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t>网络教学平台课程激活指南及教学建议</w:t>
      </w:r>
    </w:p>
    <w:p/>
    <w:p>
      <w:r>
        <w:rPr>
          <w:rFonts w:hint="eastAsia"/>
        </w:rPr>
        <w:t>一、激活线上课堂</w:t>
      </w:r>
    </w:p>
    <w:p>
      <w:pPr>
        <w:ind w:firstLine="420" w:firstLineChars="200"/>
      </w:pPr>
      <w:r>
        <w:rPr>
          <w:rFonts w:hint="eastAsia"/>
        </w:rPr>
        <w:t>教师在安徽财经大学网络教学平台（</w:t>
      </w:r>
      <w:r>
        <w:t>http://aufe.fy.chaoxing.com</w:t>
      </w:r>
      <w:r>
        <w:rPr>
          <w:rFonts w:hint="eastAsia"/>
        </w:rPr>
        <w:t>）中激活相应的线上教学班（通过PC网页端使用工号登录网络教学平台激活本学期课程后才能利用“学习通”APP开展线上教学）。安徽财经大学网络教学平台已经与</w:t>
      </w:r>
      <w:r>
        <w:rPr>
          <w:rFonts w:hint="eastAsia"/>
          <w:lang w:eastAsia="zh-CN"/>
        </w:rPr>
        <w:t>研究生</w:t>
      </w:r>
      <w:r>
        <w:rPr>
          <w:rFonts w:hint="eastAsia"/>
        </w:rPr>
        <w:t>教务系统实现数据互联，本学期的授课任务可以在网络教学平台查看并激活，无需重新建课。任课教师请使用工号登录网络教学平台，并仔细核对开展线上教学的课程、修读学生名单等信息，确保与教务系统中的本学期教学任务和选课信息保持一致。</w:t>
      </w:r>
    </w:p>
    <w:p>
      <w:pPr>
        <w:ind w:firstLine="420" w:firstLineChars="200"/>
        <w:jc w:val="center"/>
      </w:pPr>
      <w:r>
        <w:drawing>
          <wp:inline distT="0" distB="0" distL="0" distR="0">
            <wp:extent cx="4641850" cy="16256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642089" cy="1625684"/>
                    </a:xfrm>
                    <a:prstGeom prst="rect">
                      <a:avLst/>
                    </a:prstGeom>
                  </pic:spPr>
                </pic:pic>
              </a:graphicData>
            </a:graphic>
          </wp:inline>
        </w:drawing>
      </w:r>
    </w:p>
    <w:p/>
    <w:p>
      <w:r>
        <w:rPr>
          <w:rFonts w:hint="eastAsia"/>
        </w:rPr>
        <w:t>二、克隆课程资料</w:t>
      </w:r>
    </w:p>
    <w:p>
      <w:pPr>
        <w:ind w:firstLine="420" w:firstLineChars="200"/>
      </w:pPr>
      <w:r>
        <w:rPr>
          <w:rFonts w:hint="eastAsia"/>
        </w:rPr>
        <w:t>对于之前已经维护过课程资料的教师，可以在激活过程中选择“从已有课程复制数据”将已维护过的课程资料克隆至本学期的课程中。以此类推，本学期维护的内容，下学期也可以克隆使用。</w:t>
      </w:r>
    </w:p>
    <w:p>
      <w:pPr>
        <w:ind w:firstLine="420" w:firstLineChars="200"/>
        <w:jc w:val="center"/>
      </w:pPr>
      <w:r>
        <w:drawing>
          <wp:inline distT="0" distB="0" distL="0" distR="0">
            <wp:extent cx="4839335" cy="1498600"/>
            <wp:effectExtent l="0" t="0" r="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844793" cy="1500540"/>
                    </a:xfrm>
                    <a:prstGeom prst="rect">
                      <a:avLst/>
                    </a:prstGeom>
                  </pic:spPr>
                </pic:pic>
              </a:graphicData>
            </a:graphic>
          </wp:inline>
        </w:drawing>
      </w:r>
    </w:p>
    <w:p/>
    <w:p>
      <w:pPr>
        <w:rPr>
          <w:rFonts w:hint="eastAsia"/>
        </w:rPr>
      </w:pPr>
      <w:r>
        <w:rPr>
          <w:rFonts w:hint="eastAsia"/>
        </w:rPr>
        <w:t>三、线上教学建议</w:t>
      </w:r>
    </w:p>
    <w:p>
      <w:r>
        <w:rPr>
          <w:rFonts w:hint="eastAsia"/>
        </w:rPr>
        <w:t xml:space="preserve">    为全力做好新型冠状病毒感染的肺炎疫情防控工作，教学工作者们一直在探讨高校延期开学期间开展教学工作的合理方案。在方案出台之前，针对我校现有的在线教学工具进行功能分析，提供一些参考建议。</w:t>
      </w:r>
    </w:p>
    <w:p>
      <w:pPr>
        <w:ind w:firstLine="420" w:firstLineChars="200"/>
      </w:pPr>
      <w:r>
        <w:rPr>
          <w:rFonts w:hint="eastAsia"/>
        </w:rPr>
        <w:t>1.开展线上混合式教学。充分发挥网络教学平台管理功能和网络教学资源优势，开展线上教学。线上教学功能主要包括章节说明、PPT上传、考勤、选人、作业、讨论、资料上传、测验、问卷等。</w:t>
      </w:r>
    </w:p>
    <w:p>
      <w:pPr>
        <w:ind w:firstLine="420" w:firstLineChars="200"/>
      </w:pPr>
      <w:r>
        <w:rPr>
          <w:rFonts w:hint="eastAsia"/>
        </w:rPr>
        <w:t>2.利用安徽财经大学网络教学平台开展录播教学。直播功能支持录制后回看，根据课程内容和具体情况自行把握采用直播授课还是录播回看。</w:t>
      </w:r>
    </w:p>
    <w:p>
      <w:pPr>
        <w:ind w:firstLine="420" w:firstLineChars="200"/>
      </w:pPr>
      <w:r>
        <w:rPr>
          <w:rFonts w:hint="eastAsia"/>
        </w:rPr>
        <w:t>3.设置考核权重。根据教学实际情况在网络教学平台设置考核权重，权重可由观看视频、参与讨论、作业、考勤、考试等形成性评价与终结性评价的比例组合构成。课程成绩通常由平时成绩和考试成绩构成，线上课堂活动记录作为平时成绩的重要依据，具体成绩权重构成</w:t>
      </w:r>
      <w:bookmarkStart w:id="0" w:name="_GoBack"/>
      <w:r>
        <w:rPr>
          <w:rFonts w:hint="eastAsia"/>
        </w:rPr>
        <w:t>以各课堂教师发布的要求为准。</w:t>
      </w:r>
    </w:p>
    <w:p>
      <w:pPr>
        <w:ind w:firstLine="420" w:firstLineChars="200"/>
      </w:pPr>
      <w:r>
        <w:rPr>
          <w:rFonts w:hint="eastAsia"/>
        </w:rPr>
        <w:t>4.发布作业、考试考核任务。将习题导入网络教学平台的课程题库，通过智能组卷、在线作业等形式发布作业，其中客观题部分系统可以自动批阅并统计结果。系统提供防止切换、人脸识别等多种防作弊手段。</w:t>
      </w:r>
    </w:p>
    <w:p>
      <w:pPr>
        <w:ind w:firstLine="420" w:firstLineChars="200"/>
      </w:pPr>
    </w:p>
    <w:p>
      <w:pPr>
        <w:ind w:firstLine="420" w:firstLineChars="200"/>
      </w:pPr>
      <w:r>
        <w:rPr>
          <w:rFonts w:hint="eastAsia"/>
        </w:rPr>
        <w:t xml:space="preserve">防控新型冠状病毒感染的肺炎疫情是当前重中之重的任务，感谢大家对疫情防控工作的理解、支持与配合。  </w:t>
      </w:r>
    </w:p>
    <w:bookmarkEnd w:id="0"/>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D59"/>
    <w:rsid w:val="000C64EB"/>
    <w:rsid w:val="001257DA"/>
    <w:rsid w:val="00126A83"/>
    <w:rsid w:val="00134D88"/>
    <w:rsid w:val="001A6A9D"/>
    <w:rsid w:val="00210915"/>
    <w:rsid w:val="00410098"/>
    <w:rsid w:val="004A1D59"/>
    <w:rsid w:val="004F3A15"/>
    <w:rsid w:val="00516C41"/>
    <w:rsid w:val="00571B22"/>
    <w:rsid w:val="005B07C0"/>
    <w:rsid w:val="005E413B"/>
    <w:rsid w:val="005F5959"/>
    <w:rsid w:val="00672156"/>
    <w:rsid w:val="00792B79"/>
    <w:rsid w:val="007A6DA3"/>
    <w:rsid w:val="007B7451"/>
    <w:rsid w:val="007C2889"/>
    <w:rsid w:val="007E70A0"/>
    <w:rsid w:val="00972094"/>
    <w:rsid w:val="00A8736F"/>
    <w:rsid w:val="00B01376"/>
    <w:rsid w:val="00B345A4"/>
    <w:rsid w:val="00BB5549"/>
    <w:rsid w:val="00C71D64"/>
    <w:rsid w:val="00C93088"/>
    <w:rsid w:val="00CC7FB0"/>
    <w:rsid w:val="00DA197A"/>
    <w:rsid w:val="00E15C25"/>
    <w:rsid w:val="00EE1497"/>
    <w:rsid w:val="7E723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134</Words>
  <Characters>766</Characters>
  <Lines>6</Lines>
  <Paragraphs>1</Paragraphs>
  <TotalTime>459</TotalTime>
  <ScaleCrop>false</ScaleCrop>
  <LinksUpToDate>false</LinksUpToDate>
  <CharactersWithSpaces>899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2020-01-30T06:56:00Z</dcterms:created>
  <dc:creator>568177096@qq.com</dc:creator>
  <cp:lastModifiedBy>ZX</cp:lastModifiedBy>
  <dcterms:modified xsi:type="dcterms:W3CDTF">2020-02-12T15:12:21Z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